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Calibri" w:hAnsi="Calibri" w:cs="Calibri"/>
          <w:sz w:val="24"/>
          <w:szCs w:val="24"/>
        </w:rPr>
      </w:pPr>
      <w:bookmarkStart w:id="0" w:name="_GoBack"/>
      <w:r>
        <w:rPr>
          <w:rFonts w:ascii="Calibri" w:hAnsi="Calibri" w:cs="Calibri"/>
          <w:sz w:val="24"/>
          <w:szCs w:val="24"/>
        </w:rPr>
        <w:t>Greetings!</w:t>
      </w:r>
    </w:p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749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3-06-25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HO-244128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ARLENE SANGALANG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</w:tbl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  <w:lang w:val="en-US"/>
        </w:rPr>
        <w:t xml:space="preserve">s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considered CHARGE to customer since we have warranty exclusions.</w:t>
      </w: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bookmarkEnd w:id="0"/>
    <w:p>
      <w:pPr>
        <w:jc w:val="both"/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91599"/>
    <w:rsid w:val="2459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76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2025-03-29T00:57:00Z</dcterms:created>
  <dc:creator>241101</dc:creator>
  <cp:lastModifiedBy>241101</cp:lastModifiedBy>
  <dcterms:modified xsi:type="dcterms:W3CDTF">2025-03-29T02:25:33Z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BEB46F0E948149408C8D1DDF8A0B47BA</vt:lpwstr>
  </property>
</Properties>
</file>