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A" w:rsidRPr="00DC124A" w:rsidRDefault="00DC124A" w:rsidP="00DC124A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TO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PRESIDENT</w:t>
      </w:r>
      <w:r>
        <w:rPr>
          <w:rFonts w:ascii="Tahoma" w:hAnsi="Tahoma" w:cs="Tahoma"/>
          <w:sz w:val="20"/>
          <w:szCs w:val="20"/>
        </w:rPr>
        <w:tab/>
      </w:r>
    </w:p>
    <w:p w:rsidR="00DC124A" w:rsidRPr="009309D7" w:rsidRDefault="00DC124A" w:rsidP="00DC124A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LAVIEW SECURITY PHILIPPINES INC.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>: INCENTIVE FOR INSTALLATION OF CCTV CAMERA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December 6, 2012</w:t>
      </w:r>
    </w:p>
    <w:p w:rsidR="00DC124A" w:rsidRPr="00DC124A" w:rsidRDefault="00DC124A" w:rsidP="00DC12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REF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sz w:val="20"/>
          <w:szCs w:val="20"/>
        </w:rPr>
        <w:t>LAV-000-12-12</w:t>
      </w:r>
      <w:r w:rsidRPr="00F379B0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001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CC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>: DCO/Sales</w:t>
      </w:r>
      <w:r>
        <w:rPr>
          <w:rFonts w:ascii="Tahoma" w:hAnsi="Tahoma" w:cs="Tahoma"/>
          <w:sz w:val="20"/>
          <w:szCs w:val="20"/>
        </w:rPr>
        <w:t>/Service</w:t>
      </w:r>
    </w:p>
    <w:p w:rsidR="00DC124A" w:rsidRPr="009309D7" w:rsidRDefault="00DC124A" w:rsidP="00DC124A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This is to formalize the </w:t>
      </w:r>
      <w:r>
        <w:rPr>
          <w:rFonts w:ascii="Tahoma" w:hAnsi="Tahoma" w:cs="Tahoma"/>
          <w:sz w:val="20"/>
          <w:szCs w:val="20"/>
        </w:rPr>
        <w:t>Incentive Scheme for Installation of CCTV camera.</w:t>
      </w: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COVERAGE</w:t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Brownline</w:t>
      </w:r>
      <w:proofErr w:type="spellEnd"/>
      <w:r>
        <w:rPr>
          <w:rFonts w:ascii="Tahoma" w:hAnsi="Tahoma" w:cs="Tahoma"/>
          <w:sz w:val="20"/>
          <w:szCs w:val="20"/>
        </w:rPr>
        <w:t xml:space="preserve"> Technician – </w:t>
      </w:r>
      <w:proofErr w:type="spellStart"/>
      <w:r>
        <w:rPr>
          <w:rFonts w:ascii="Tahoma" w:hAnsi="Tahoma" w:cs="Tahoma"/>
          <w:sz w:val="20"/>
          <w:szCs w:val="20"/>
        </w:rPr>
        <w:t>Kolin</w:t>
      </w:r>
      <w:proofErr w:type="spellEnd"/>
      <w:r>
        <w:rPr>
          <w:rFonts w:ascii="Tahoma" w:hAnsi="Tahoma" w:cs="Tahoma"/>
          <w:sz w:val="20"/>
          <w:szCs w:val="20"/>
        </w:rPr>
        <w:t xml:space="preserve"> Employee and </w:t>
      </w:r>
      <w:proofErr w:type="spellStart"/>
      <w:r>
        <w:rPr>
          <w:rFonts w:ascii="Tahoma" w:hAnsi="Tahoma" w:cs="Tahoma"/>
          <w:sz w:val="20"/>
          <w:szCs w:val="20"/>
        </w:rPr>
        <w:t>Laview</w:t>
      </w:r>
      <w:proofErr w:type="spellEnd"/>
      <w:r>
        <w:rPr>
          <w:rFonts w:ascii="Tahoma" w:hAnsi="Tahoma" w:cs="Tahoma"/>
          <w:sz w:val="20"/>
          <w:szCs w:val="20"/>
        </w:rPr>
        <w:t xml:space="preserve"> Installer/</w:t>
      </w:r>
      <w:proofErr w:type="spellStart"/>
      <w:r>
        <w:rPr>
          <w:rFonts w:ascii="Tahoma" w:hAnsi="Tahoma" w:cs="Tahoma"/>
          <w:sz w:val="20"/>
          <w:szCs w:val="20"/>
        </w:rPr>
        <w:t>Brownline</w:t>
      </w:r>
      <w:proofErr w:type="spellEnd"/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EFFECTIVITY</w:t>
      </w:r>
      <w:r>
        <w:rPr>
          <w:rFonts w:ascii="Tahoma" w:hAnsi="Tahoma" w:cs="Tahoma"/>
          <w:sz w:val="20"/>
          <w:szCs w:val="20"/>
        </w:rPr>
        <w:tab/>
        <w:t xml:space="preserve">: Immediately </w:t>
      </w: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MECHANICS</w:t>
      </w:r>
      <w:r>
        <w:rPr>
          <w:rFonts w:ascii="Tahoma" w:hAnsi="Tahoma" w:cs="Tahoma"/>
          <w:sz w:val="20"/>
          <w:szCs w:val="20"/>
        </w:rPr>
        <w:tab/>
        <w:t xml:space="preserve">: </w:t>
      </w:r>
    </w:p>
    <w:p w:rsidR="00DC124A" w:rsidRPr="00DC124A" w:rsidRDefault="00DC124A" w:rsidP="00DC124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Kolin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Brownline</w:t>
      </w:r>
      <w:proofErr w:type="spellEnd"/>
      <w:r>
        <w:rPr>
          <w:rFonts w:ascii="Tahoma" w:hAnsi="Tahoma" w:cs="Tahoma"/>
          <w:sz w:val="20"/>
          <w:szCs w:val="20"/>
        </w:rPr>
        <w:t xml:space="preserve"> technician and </w:t>
      </w:r>
      <w:proofErr w:type="spellStart"/>
      <w:r>
        <w:rPr>
          <w:rFonts w:ascii="Tahoma" w:hAnsi="Tahoma" w:cs="Tahoma"/>
          <w:sz w:val="20"/>
          <w:szCs w:val="20"/>
        </w:rPr>
        <w:t>Laview</w:t>
      </w:r>
      <w:proofErr w:type="spellEnd"/>
      <w:r>
        <w:rPr>
          <w:rFonts w:ascii="Tahoma" w:hAnsi="Tahoma" w:cs="Tahoma"/>
          <w:sz w:val="20"/>
          <w:szCs w:val="20"/>
        </w:rPr>
        <w:t xml:space="preserve"> Installer.</w:t>
      </w: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Amount of Incentive:</w:t>
      </w:r>
    </w:p>
    <w:p w:rsidR="00DC124A" w:rsidRP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Channel Camera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150.00/customer</w:t>
      </w:r>
    </w:p>
    <w:p w:rsid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 Channel Camera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250.00/customer</w:t>
      </w:r>
    </w:p>
    <w:p w:rsid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 Channel Camera (Customized) -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500.00/customer</w:t>
      </w:r>
    </w:p>
    <w:p w:rsidR="00DC124A" w:rsidRP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 Channel Camera (Customized)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1000.00/customer</w:t>
      </w: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GUIDELINES:</w:t>
      </w:r>
    </w:p>
    <w:p w:rsidR="00DC124A" w:rsidRDefault="00DC124A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will apply for Metro Manila and Provincial Area.</w:t>
      </w:r>
    </w:p>
    <w:p w:rsidR="00DC124A" w:rsidRDefault="00DC124A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will base on </w:t>
      </w:r>
      <w:proofErr w:type="spellStart"/>
      <w:r>
        <w:rPr>
          <w:rFonts w:ascii="Tahoma" w:hAnsi="Tahoma" w:cs="Tahoma"/>
          <w:sz w:val="20"/>
          <w:szCs w:val="20"/>
        </w:rPr>
        <w:t>Laview</w:t>
      </w:r>
      <w:proofErr w:type="spellEnd"/>
      <w:r>
        <w:rPr>
          <w:rFonts w:ascii="Tahoma" w:hAnsi="Tahoma" w:cs="Tahoma"/>
          <w:sz w:val="20"/>
          <w:szCs w:val="20"/>
        </w:rPr>
        <w:t xml:space="preserve"> Service Job St</w:t>
      </w:r>
      <w:r w:rsidR="00295FEC">
        <w:rPr>
          <w:rFonts w:ascii="Tahoma" w:hAnsi="Tahoma" w:cs="Tahoma"/>
          <w:sz w:val="20"/>
          <w:szCs w:val="20"/>
        </w:rPr>
        <w:t xml:space="preserve">atement and </w:t>
      </w:r>
      <w:proofErr w:type="spellStart"/>
      <w:r w:rsidR="00295FEC">
        <w:rPr>
          <w:rFonts w:ascii="Tahoma" w:hAnsi="Tahoma" w:cs="Tahoma"/>
          <w:sz w:val="20"/>
          <w:szCs w:val="20"/>
        </w:rPr>
        <w:t>Kolin</w:t>
      </w:r>
      <w:proofErr w:type="spellEnd"/>
      <w:r w:rsidR="00295FEC">
        <w:rPr>
          <w:rFonts w:ascii="Tahoma" w:hAnsi="Tahoma" w:cs="Tahoma"/>
          <w:sz w:val="20"/>
          <w:szCs w:val="20"/>
        </w:rPr>
        <w:t xml:space="preserve"> Service Job </w:t>
      </w:r>
      <w:proofErr w:type="spellStart"/>
      <w:r w:rsidR="00295FEC">
        <w:rPr>
          <w:rFonts w:ascii="Tahoma" w:hAnsi="Tahoma" w:cs="Tahoma"/>
          <w:sz w:val="20"/>
          <w:szCs w:val="20"/>
        </w:rPr>
        <w:t>Repor</w:t>
      </w:r>
      <w:proofErr w:type="spellEnd"/>
      <w:r w:rsidR="0055672B">
        <w:rPr>
          <w:rFonts w:ascii="Tahoma" w:hAnsi="Tahoma" w:cs="Tahoma"/>
          <w:sz w:val="20"/>
          <w:szCs w:val="20"/>
        </w:rPr>
        <w:t>.</w:t>
      </w:r>
      <w:r w:rsidR="00295FEC">
        <w:rPr>
          <w:rFonts w:ascii="Tahoma" w:hAnsi="Tahoma" w:cs="Tahoma"/>
          <w:sz w:val="20"/>
          <w:szCs w:val="20"/>
        </w:rPr>
        <w:tab/>
      </w:r>
      <w:r w:rsidR="00295FEC">
        <w:rPr>
          <w:rFonts w:ascii="Tahoma" w:hAnsi="Tahoma" w:cs="Tahoma"/>
          <w:sz w:val="20"/>
          <w:szCs w:val="20"/>
        </w:rPr>
        <w:tab/>
      </w:r>
      <w:r w:rsidR="0055672B">
        <w:rPr>
          <w:rFonts w:ascii="Tahoma" w:hAnsi="Tahoma" w:cs="Tahoma"/>
          <w:sz w:val="20"/>
          <w:szCs w:val="20"/>
        </w:rPr>
        <w:t xml:space="preserve"> </w:t>
      </w:r>
      <w:r w:rsidR="00295FEC">
        <w:rPr>
          <w:rFonts w:ascii="Tahoma" w:hAnsi="Tahoma" w:cs="Tahoma"/>
          <w:sz w:val="20"/>
          <w:szCs w:val="20"/>
        </w:rPr>
        <w:t>“No Service Job Report</w:t>
      </w:r>
      <w:r w:rsidR="0055672B">
        <w:rPr>
          <w:rFonts w:ascii="Tahoma" w:hAnsi="Tahoma" w:cs="Tahoma"/>
          <w:sz w:val="20"/>
          <w:szCs w:val="20"/>
        </w:rPr>
        <w:t xml:space="preserve"> No I</w:t>
      </w:r>
      <w:r>
        <w:rPr>
          <w:rFonts w:ascii="Tahoma" w:hAnsi="Tahoma" w:cs="Tahoma"/>
          <w:sz w:val="20"/>
          <w:szCs w:val="20"/>
        </w:rPr>
        <w:t>ncentive</w:t>
      </w:r>
      <w:r w:rsidR="00295FEC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.</w:t>
      </w:r>
    </w:p>
    <w:p w:rsidR="00DC124A" w:rsidRDefault="00DC124A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Configuration is not included on the Incentive Scheme.</w:t>
      </w:r>
    </w:p>
    <w:p w:rsidR="00DC124A" w:rsidRDefault="00DC124A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Total amount of incentive earned will released after 10</w:t>
      </w:r>
      <w:r w:rsidRPr="00DC124A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day of the following month.</w:t>
      </w:r>
    </w:p>
    <w:p w:rsidR="00DC124A" w:rsidRPr="00DC124A" w:rsidRDefault="00DC124A" w:rsidP="00DC124A">
      <w:pPr>
        <w:pStyle w:val="ListParagraph"/>
        <w:spacing w:line="240" w:lineRule="auto"/>
        <w:ind w:left="1080"/>
        <w:rPr>
          <w:rFonts w:ascii="Tahoma" w:hAnsi="Tahoma" w:cs="Tahoma"/>
          <w:sz w:val="20"/>
          <w:szCs w:val="20"/>
        </w:rPr>
      </w:pP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z w:val="20"/>
          <w:szCs w:val="20"/>
        </w:rPr>
        <w:t>you reference.</w:t>
      </w:r>
    </w:p>
    <w:p w:rsidR="00DC124A" w:rsidRPr="00DC124A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Prepared by: 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Approved By:</w:t>
      </w:r>
    </w:p>
    <w:p w:rsidR="00DC124A" w:rsidRDefault="00DC124A" w:rsidP="00DC124A">
      <w:pPr>
        <w:spacing w:line="1" w:lineRule="atLeast"/>
        <w:rPr>
          <w:rFonts w:ascii="Tahoma" w:hAnsi="Tahoma" w:cs="Tahoma"/>
          <w:b/>
          <w:sz w:val="20"/>
          <w:szCs w:val="20"/>
        </w:rPr>
      </w:pPr>
    </w:p>
    <w:p w:rsidR="00DC124A" w:rsidRPr="009309D7" w:rsidRDefault="00DC124A" w:rsidP="00DC124A">
      <w:pPr>
        <w:spacing w:line="1" w:lineRule="atLeas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MART NATHANIEL R. FLORES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MR. TONG YONG TSENG</w:t>
      </w:r>
    </w:p>
    <w:p w:rsidR="00DC124A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ASST. SUPERVISOR - LAVIEW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PRESIDENT</w:t>
      </w:r>
    </w:p>
    <w:p w:rsidR="00DC124A" w:rsidRDefault="00DC124A" w:rsidP="00DC124A">
      <w:pPr>
        <w:spacing w:line="192" w:lineRule="auto"/>
        <w:rPr>
          <w:rFonts w:ascii="Tahoma" w:hAnsi="Tahoma" w:cs="Tahoma"/>
          <w:sz w:val="20"/>
          <w:szCs w:val="20"/>
        </w:rPr>
      </w:pPr>
    </w:p>
    <w:p w:rsidR="00DC124A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Noted By: </w:t>
      </w:r>
    </w:p>
    <w:p w:rsidR="00DC124A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</w:p>
    <w:p w:rsidR="00DC124A" w:rsidRPr="00DC124A" w:rsidRDefault="00DC124A" w:rsidP="00DC124A">
      <w:pPr>
        <w:spacing w:line="168" w:lineRule="auto"/>
        <w:rPr>
          <w:rFonts w:ascii="Tahoma" w:hAnsi="Tahoma" w:cs="Tahoma"/>
          <w:b/>
          <w:sz w:val="20"/>
          <w:szCs w:val="20"/>
        </w:rPr>
      </w:pPr>
      <w:r w:rsidRPr="00DC124A">
        <w:rPr>
          <w:rFonts w:ascii="Tahoma" w:hAnsi="Tahoma" w:cs="Tahoma"/>
          <w:b/>
          <w:sz w:val="20"/>
          <w:szCs w:val="20"/>
        </w:rPr>
        <w:t>MR. OLIVER M. FILOTEO</w:t>
      </w:r>
    </w:p>
    <w:p w:rsidR="00DC124A" w:rsidRPr="00B6317B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- FINANCE</w:t>
      </w:r>
    </w:p>
    <w:p w:rsidR="006E1C52" w:rsidRDefault="006E1C52" w:rsidP="006E1C52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FOR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TOM Y. TSENG</w:t>
      </w:r>
    </w:p>
    <w:p w:rsidR="006E1C52" w:rsidRPr="00DC124A" w:rsidRDefault="006E1C52" w:rsidP="006E1C52">
      <w:pPr>
        <w:spacing w:line="24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PRESIDENT</w:t>
      </w:r>
    </w:p>
    <w:p w:rsidR="006E1C52" w:rsidRDefault="006E1C52" w:rsidP="006E1C52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OLIVER M. FILOTEO</w:t>
      </w:r>
    </w:p>
    <w:p w:rsidR="006E1C52" w:rsidRPr="009309D7" w:rsidRDefault="006E1C52" w:rsidP="006E1C52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AVP</w:t>
      </w:r>
    </w:p>
    <w:p w:rsidR="006E1C52" w:rsidRPr="009309D7" w:rsidRDefault="006E1C52" w:rsidP="006E1C52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Laview</w:t>
      </w:r>
      <w:proofErr w:type="spellEnd"/>
      <w:r>
        <w:rPr>
          <w:rFonts w:ascii="Tahoma" w:hAnsi="Tahoma" w:cs="Tahoma"/>
          <w:sz w:val="20"/>
          <w:szCs w:val="20"/>
        </w:rPr>
        <w:t xml:space="preserve"> Security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Phils</w:t>
      </w:r>
      <w:proofErr w:type="spellEnd"/>
      <w:r>
        <w:rPr>
          <w:rFonts w:ascii="Tahoma" w:hAnsi="Tahoma" w:cs="Tahoma"/>
          <w:sz w:val="20"/>
          <w:szCs w:val="20"/>
        </w:rPr>
        <w:t>.,</w:t>
      </w:r>
      <w:proofErr w:type="gramEnd"/>
      <w:r>
        <w:rPr>
          <w:rFonts w:ascii="Tahoma" w:hAnsi="Tahoma" w:cs="Tahoma"/>
          <w:sz w:val="20"/>
          <w:szCs w:val="20"/>
        </w:rPr>
        <w:t xml:space="preserve"> Inc. Incentive Policy</w:t>
      </w:r>
    </w:p>
    <w:p w:rsidR="006E1C52" w:rsidRPr="009309D7" w:rsidRDefault="006E1C52" w:rsidP="006E1C52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August 7, 2013</w:t>
      </w:r>
    </w:p>
    <w:p w:rsidR="006E1C52" w:rsidRPr="009309D7" w:rsidRDefault="006E1C52" w:rsidP="006E1C52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6E1C52" w:rsidRDefault="006E1C52" w:rsidP="006E1C52">
      <w:pPr>
        <w:spacing w:line="240" w:lineRule="auto"/>
        <w:ind w:left="1440" w:hanging="1440"/>
        <w:rPr>
          <w:rFonts w:ascii="Tahoma" w:hAnsi="Tahoma" w:cs="Tahoma"/>
          <w:sz w:val="20"/>
          <w:szCs w:val="20"/>
        </w:rPr>
      </w:pPr>
      <w:r w:rsidRPr="00255874">
        <w:rPr>
          <w:rFonts w:ascii="Tahoma" w:hAnsi="Tahoma" w:cs="Tahoma"/>
          <w:b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ab/>
        <w:t xml:space="preserve">Proposed Sales Incentive, Installation Incentive and Support Group Incentive scheme for </w:t>
      </w:r>
      <w:proofErr w:type="spellStart"/>
      <w:r>
        <w:rPr>
          <w:rFonts w:ascii="Tahoma" w:hAnsi="Tahoma" w:cs="Tahoma"/>
          <w:sz w:val="20"/>
          <w:szCs w:val="20"/>
        </w:rPr>
        <w:t>Laview</w:t>
      </w:r>
      <w:proofErr w:type="spellEnd"/>
      <w:r>
        <w:rPr>
          <w:rFonts w:ascii="Tahoma" w:hAnsi="Tahoma" w:cs="Tahoma"/>
          <w:sz w:val="20"/>
          <w:szCs w:val="20"/>
        </w:rPr>
        <w:t xml:space="preserve"> Security Phil., Inc.</w:t>
      </w:r>
    </w:p>
    <w:p w:rsidR="006E1C52" w:rsidRDefault="006E1C52" w:rsidP="006E1C52">
      <w:pPr>
        <w:spacing w:line="240" w:lineRule="auto"/>
        <w:ind w:left="1440" w:hanging="1440"/>
        <w:rPr>
          <w:rFonts w:ascii="Tahoma" w:hAnsi="Tahoma" w:cs="Tahoma"/>
          <w:sz w:val="20"/>
          <w:szCs w:val="20"/>
        </w:rPr>
      </w:pPr>
      <w:r w:rsidRPr="00255874">
        <w:rPr>
          <w:rFonts w:ascii="Tahoma" w:hAnsi="Tahoma" w:cs="Tahoma"/>
          <w:b/>
          <w:sz w:val="20"/>
          <w:szCs w:val="20"/>
        </w:rPr>
        <w:t>Objective:</w:t>
      </w:r>
      <w:r>
        <w:rPr>
          <w:rFonts w:ascii="Tahoma" w:hAnsi="Tahoma" w:cs="Tahoma"/>
          <w:sz w:val="20"/>
          <w:szCs w:val="20"/>
        </w:rPr>
        <w:tab/>
        <w:t>To provide an incentive program that will promote productivity, profitability, service excellence and the spirit of teamwork.</w:t>
      </w:r>
    </w:p>
    <w:p w:rsidR="006E1C52" w:rsidRDefault="006E1C52" w:rsidP="006E1C52">
      <w:pPr>
        <w:spacing w:line="240" w:lineRule="auto"/>
        <w:ind w:left="1440" w:hanging="1440"/>
        <w:rPr>
          <w:rFonts w:ascii="Tahoma" w:hAnsi="Tahoma" w:cs="Tahoma"/>
          <w:sz w:val="20"/>
          <w:szCs w:val="20"/>
        </w:rPr>
      </w:pPr>
      <w:proofErr w:type="spellStart"/>
      <w:r w:rsidRPr="00255874">
        <w:rPr>
          <w:rFonts w:ascii="Tahoma" w:hAnsi="Tahoma" w:cs="Tahoma"/>
          <w:b/>
          <w:sz w:val="20"/>
          <w:szCs w:val="20"/>
        </w:rPr>
        <w:t>Effectivity</w:t>
      </w:r>
      <w:proofErr w:type="spellEnd"/>
      <w:r w:rsidRPr="00255874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  <w:t>Monthly, starting August 2013 and shall be effective until revoked or superseded.</w:t>
      </w:r>
    </w:p>
    <w:p w:rsidR="00255874" w:rsidRDefault="00255874" w:rsidP="006E1C52">
      <w:pPr>
        <w:spacing w:line="240" w:lineRule="auto"/>
        <w:rPr>
          <w:rFonts w:ascii="Tahoma" w:hAnsi="Tahoma" w:cs="Tahoma"/>
          <w:sz w:val="20"/>
          <w:szCs w:val="20"/>
        </w:rPr>
      </w:pPr>
    </w:p>
    <w:p w:rsidR="00255874" w:rsidRDefault="00255874" w:rsidP="006E1C52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255874">
        <w:rPr>
          <w:rFonts w:ascii="Tahoma" w:hAnsi="Tahoma" w:cs="Tahoma"/>
          <w:b/>
          <w:sz w:val="20"/>
          <w:szCs w:val="20"/>
        </w:rPr>
        <w:t>Sales Incentive</w:t>
      </w:r>
    </w:p>
    <w:p w:rsidR="006E1C52" w:rsidRDefault="00255874" w:rsidP="006E1C52">
      <w:pPr>
        <w:spacing w:line="240" w:lineRule="auto"/>
        <w:rPr>
          <w:rFonts w:ascii="Tahoma" w:hAnsi="Tahoma" w:cs="Tahoma"/>
          <w:sz w:val="20"/>
          <w:szCs w:val="20"/>
        </w:rPr>
      </w:pPr>
      <w:r w:rsidRPr="00255874">
        <w:rPr>
          <w:rFonts w:ascii="Tahoma" w:hAnsi="Tahoma" w:cs="Tahoma"/>
          <w:sz w:val="20"/>
          <w:szCs w:val="20"/>
        </w:rPr>
        <w:t>A month</w:t>
      </w:r>
      <w:r>
        <w:rPr>
          <w:rFonts w:ascii="Tahoma" w:hAnsi="Tahoma" w:cs="Tahoma"/>
          <w:sz w:val="20"/>
          <w:szCs w:val="20"/>
        </w:rPr>
        <w:t>ly incentive plan is available for the Sales Engineer. Incentive for the attainment of the enhanced business shall be equal to 1.5% of the sale exceeding the base figure. Base figure is pre-determined every start of the year. Base figure P400</w:t>
      </w:r>
      <w:proofErr w:type="gramStart"/>
      <w:r>
        <w:rPr>
          <w:rFonts w:ascii="Tahoma" w:hAnsi="Tahoma" w:cs="Tahoma"/>
          <w:sz w:val="20"/>
          <w:szCs w:val="20"/>
        </w:rPr>
        <w:t>,000.00</w:t>
      </w:r>
      <w:proofErr w:type="gramEnd"/>
      <w:r>
        <w:rPr>
          <w:rFonts w:ascii="Tahoma" w:hAnsi="Tahoma" w:cs="Tahoma"/>
          <w:sz w:val="20"/>
          <w:szCs w:val="20"/>
        </w:rPr>
        <w:t xml:space="preserve">. </w:t>
      </w:r>
    </w:p>
    <w:p w:rsidR="00255874" w:rsidRPr="00255874" w:rsidRDefault="00255874" w:rsidP="006E1C52">
      <w:pPr>
        <w:spacing w:line="240" w:lineRule="auto"/>
        <w:rPr>
          <w:rFonts w:ascii="Tahoma" w:hAnsi="Tahoma" w:cs="Tahoma"/>
          <w:sz w:val="18"/>
          <w:szCs w:val="18"/>
        </w:rPr>
      </w:pPr>
      <w:r w:rsidRPr="00255874">
        <w:rPr>
          <w:rFonts w:ascii="Tahoma" w:hAnsi="Tahoma" w:cs="Tahoma"/>
          <w:sz w:val="18"/>
          <w:szCs w:val="18"/>
        </w:rPr>
        <w:t>Dealer and ASC sales are not included in the computation of monthly sales credited to Sales Engineer.</w:t>
      </w:r>
    </w:p>
    <w:p w:rsidR="00755777" w:rsidRDefault="00755777" w:rsidP="006E1C52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255874" w:rsidRPr="00255874" w:rsidRDefault="00255874" w:rsidP="006E1C52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255874">
        <w:rPr>
          <w:rFonts w:ascii="Tahoma" w:hAnsi="Tahoma" w:cs="Tahoma"/>
          <w:b/>
          <w:sz w:val="20"/>
          <w:szCs w:val="20"/>
        </w:rPr>
        <w:t>Installation Incentive</w:t>
      </w:r>
    </w:p>
    <w:p w:rsidR="00255874" w:rsidRDefault="00255874" w:rsidP="006E1C52">
      <w:pPr>
        <w:spacing w:line="240" w:lineRule="auto"/>
        <w:rPr>
          <w:rFonts w:ascii="Tahoma" w:hAnsi="Tahoma" w:cs="Tahoma"/>
          <w:sz w:val="18"/>
          <w:szCs w:val="18"/>
        </w:rPr>
      </w:pPr>
      <w:r w:rsidRPr="00255874">
        <w:rPr>
          <w:rFonts w:ascii="Tahoma" w:hAnsi="Tahoma" w:cs="Tahoma"/>
          <w:sz w:val="18"/>
          <w:szCs w:val="18"/>
        </w:rPr>
        <w:t>Each completed installation of a CCTV system entitles the installation group the corresponding amount.</w:t>
      </w:r>
    </w:p>
    <w:p w:rsidR="00755777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489"/>
        <w:gridCol w:w="2489"/>
      </w:tblGrid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Particulars</w:t>
            </w:r>
          </w:p>
        </w:tc>
        <w:tc>
          <w:tcPr>
            <w:tcW w:w="2489" w:type="dxa"/>
          </w:tcPr>
          <w:p w:rsidR="00755777" w:rsidRDefault="00755777" w:rsidP="006527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Amount of Incentive</w:t>
            </w:r>
          </w:p>
        </w:tc>
      </w:tr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channel DIY Kit</w:t>
            </w:r>
          </w:p>
        </w:tc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P150</w:t>
            </w:r>
          </w:p>
        </w:tc>
      </w:tr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 xml:space="preserve"> channel DIY Kit</w:t>
            </w:r>
          </w:p>
        </w:tc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</w:tr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sz w:val="18"/>
                <w:szCs w:val="18"/>
              </w:rPr>
              <w:t xml:space="preserve"> channel D</w:t>
            </w:r>
            <w:r>
              <w:rPr>
                <w:rFonts w:ascii="Tahoma" w:hAnsi="Tahoma" w:cs="Tahoma"/>
                <w:sz w:val="18"/>
                <w:szCs w:val="18"/>
              </w:rPr>
              <w:t>VR</w:t>
            </w:r>
          </w:p>
        </w:tc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</w:t>
            </w:r>
          </w:p>
        </w:tc>
      </w:tr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sz w:val="18"/>
                <w:szCs w:val="18"/>
              </w:rPr>
              <w:t xml:space="preserve"> channel D</w:t>
            </w:r>
            <w:r>
              <w:rPr>
                <w:rFonts w:ascii="Tahoma" w:hAnsi="Tahoma" w:cs="Tahoma"/>
                <w:sz w:val="18"/>
                <w:szCs w:val="18"/>
              </w:rPr>
              <w:t>VR</w:t>
            </w:r>
          </w:p>
        </w:tc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750</w:t>
            </w:r>
          </w:p>
        </w:tc>
      </w:tr>
      <w:tr w:rsidR="00755777" w:rsidTr="0065272B">
        <w:trPr>
          <w:trHeight w:val="269"/>
        </w:trPr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  <w:r>
              <w:rPr>
                <w:rFonts w:ascii="Tahoma" w:hAnsi="Tahoma" w:cs="Tahoma"/>
                <w:sz w:val="18"/>
                <w:szCs w:val="18"/>
              </w:rPr>
              <w:t xml:space="preserve"> channel D</w:t>
            </w:r>
            <w:r>
              <w:rPr>
                <w:rFonts w:ascii="Tahoma" w:hAnsi="Tahoma" w:cs="Tahoma"/>
                <w:sz w:val="18"/>
                <w:szCs w:val="18"/>
              </w:rPr>
              <w:t>VR</w:t>
            </w:r>
          </w:p>
        </w:tc>
        <w:tc>
          <w:tcPr>
            <w:tcW w:w="2489" w:type="dxa"/>
          </w:tcPr>
          <w:p w:rsidR="00755777" w:rsidRDefault="00755777" w:rsidP="006527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</w:t>
            </w:r>
          </w:p>
        </w:tc>
      </w:tr>
    </w:tbl>
    <w:p w:rsidR="00755777" w:rsidRDefault="0065272B" w:rsidP="006E1C52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textWrapping" w:clear="all"/>
      </w:r>
    </w:p>
    <w:p w:rsidR="00755777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p w:rsidR="00755777" w:rsidRDefault="00755777" w:rsidP="006E1C52">
      <w:pPr>
        <w:spacing w:line="240" w:lineRule="auto"/>
        <w:rPr>
          <w:rFonts w:ascii="Tahoma" w:hAnsi="Tahoma" w:cs="Tahoma"/>
          <w:b/>
          <w:sz w:val="18"/>
          <w:szCs w:val="18"/>
        </w:rPr>
      </w:pPr>
      <w:r w:rsidRPr="00755777">
        <w:rPr>
          <w:rFonts w:ascii="Tahoma" w:hAnsi="Tahoma" w:cs="Tahoma"/>
          <w:b/>
          <w:sz w:val="20"/>
          <w:szCs w:val="20"/>
        </w:rPr>
        <w:t>Support</w:t>
      </w:r>
      <w:r w:rsidRPr="00755777">
        <w:rPr>
          <w:rFonts w:ascii="Tahoma" w:hAnsi="Tahoma" w:cs="Tahoma"/>
          <w:b/>
          <w:sz w:val="18"/>
          <w:szCs w:val="18"/>
        </w:rPr>
        <w:t xml:space="preserve"> Group Incentive</w:t>
      </w:r>
    </w:p>
    <w:p w:rsidR="00755777" w:rsidRDefault="00755777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55777">
        <w:rPr>
          <w:rFonts w:ascii="Tahoma" w:hAnsi="Tahoma" w:cs="Tahoma"/>
          <w:sz w:val="20"/>
          <w:szCs w:val="20"/>
        </w:rPr>
        <w:t>The support group personnel are entitled to have an add-on incentive of 50% of the monthly computed total Sales Incentive and 50% of monthly Installation Incentive. The support group incentive shall be divided to qualified personnel using a predetermined formula as shown in Annex B</w:t>
      </w:r>
      <w:r>
        <w:rPr>
          <w:rFonts w:ascii="Tahoma" w:hAnsi="Tahoma" w:cs="Tahoma"/>
          <w:sz w:val="20"/>
          <w:szCs w:val="20"/>
        </w:rPr>
        <w:t>.</w:t>
      </w:r>
    </w:p>
    <w:p w:rsidR="00755777" w:rsidRPr="00E24F0C" w:rsidRDefault="00755777" w:rsidP="00755777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24F0C">
        <w:rPr>
          <w:rFonts w:ascii="Tahoma" w:hAnsi="Tahoma" w:cs="Tahoma"/>
          <w:b/>
          <w:sz w:val="20"/>
          <w:szCs w:val="20"/>
        </w:rPr>
        <w:lastRenderedPageBreak/>
        <w:t>Releasing of Incentive</w:t>
      </w:r>
    </w:p>
    <w:p w:rsidR="00755777" w:rsidRDefault="00755777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Incentive will be released on or before the close of the month subsequent to the month the Sale and installation transaction was completed. For example for February </w:t>
      </w:r>
      <w:r w:rsidR="00E24F0C">
        <w:rPr>
          <w:rFonts w:ascii="Tahoma" w:hAnsi="Tahoma" w:cs="Tahoma"/>
          <w:sz w:val="20"/>
          <w:szCs w:val="20"/>
        </w:rPr>
        <w:t xml:space="preserve">transaction, it will </w:t>
      </w:r>
      <w:proofErr w:type="gramStart"/>
      <w:r w:rsidR="00E24F0C">
        <w:rPr>
          <w:rFonts w:ascii="Tahoma" w:hAnsi="Tahoma" w:cs="Tahoma"/>
          <w:sz w:val="20"/>
          <w:szCs w:val="20"/>
        </w:rPr>
        <w:t>released</w:t>
      </w:r>
      <w:proofErr w:type="gramEnd"/>
      <w:r w:rsidR="00E24F0C">
        <w:rPr>
          <w:rFonts w:ascii="Tahoma" w:hAnsi="Tahoma" w:cs="Tahoma"/>
          <w:sz w:val="20"/>
          <w:szCs w:val="20"/>
        </w:rPr>
        <w:t xml:space="preserve"> on or before march 31.</w:t>
      </w: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E24F0C">
        <w:rPr>
          <w:rFonts w:ascii="Tahoma" w:hAnsi="Tahoma" w:cs="Tahoma"/>
          <w:b/>
          <w:sz w:val="20"/>
          <w:szCs w:val="20"/>
        </w:rPr>
        <w:t>Dispute:</w:t>
      </w:r>
      <w:r>
        <w:rPr>
          <w:rFonts w:ascii="Tahoma" w:hAnsi="Tahoma" w:cs="Tahoma"/>
          <w:sz w:val="20"/>
          <w:szCs w:val="20"/>
        </w:rPr>
        <w:t xml:space="preserve"> In the event of any dispute as to the interpretation or application of this Plan, the decision of the President shall be final and binding on all parties.</w:t>
      </w: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Prepared by:</w:t>
      </w: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Oliver M. </w:t>
      </w:r>
      <w:proofErr w:type="spellStart"/>
      <w:r>
        <w:rPr>
          <w:rFonts w:ascii="Tahoma" w:hAnsi="Tahoma" w:cs="Tahoma"/>
          <w:sz w:val="20"/>
          <w:szCs w:val="20"/>
        </w:rPr>
        <w:t>Filoteo</w:t>
      </w:r>
      <w:proofErr w:type="spellEnd"/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</w:t>
      </w: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Approved by:</w:t>
      </w: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E24F0C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Mr. Tom Y. Tseng</w:t>
      </w:r>
    </w:p>
    <w:p w:rsidR="00E24F0C" w:rsidRPr="00755777" w:rsidRDefault="00E24F0C" w:rsidP="0075577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PRESIDENT</w:t>
      </w:r>
    </w:p>
    <w:p w:rsidR="00755777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p w:rsidR="00755777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p w:rsidR="00755777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p w:rsidR="00755777" w:rsidRPr="00255874" w:rsidRDefault="00755777" w:rsidP="006E1C52">
      <w:pPr>
        <w:spacing w:line="240" w:lineRule="auto"/>
        <w:rPr>
          <w:rFonts w:ascii="Tahoma" w:hAnsi="Tahoma" w:cs="Tahoma"/>
          <w:sz w:val="18"/>
          <w:szCs w:val="18"/>
        </w:rPr>
      </w:pPr>
    </w:p>
    <w:p w:rsidR="00DC124A" w:rsidRPr="00B6317B" w:rsidRDefault="00DC124A" w:rsidP="00DC124A">
      <w:pPr>
        <w:rPr>
          <w:rFonts w:ascii="Tahoma" w:hAnsi="Tahoma" w:cs="Tahoma"/>
          <w:sz w:val="20"/>
          <w:szCs w:val="20"/>
        </w:rPr>
      </w:pPr>
    </w:p>
    <w:p w:rsidR="00F318C2" w:rsidRDefault="00F318C2"/>
    <w:sectPr w:rsidR="00F318C2" w:rsidSect="00D21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5C" w:rsidRDefault="00FC4C5C" w:rsidP="006E1C52">
      <w:pPr>
        <w:spacing w:after="0" w:line="240" w:lineRule="auto"/>
      </w:pPr>
      <w:r>
        <w:separator/>
      </w:r>
    </w:p>
  </w:endnote>
  <w:endnote w:type="continuationSeparator" w:id="0">
    <w:p w:rsidR="00FC4C5C" w:rsidRDefault="00FC4C5C" w:rsidP="006E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5C" w:rsidRDefault="00FC4C5C" w:rsidP="006E1C52">
      <w:pPr>
        <w:spacing w:after="0" w:line="240" w:lineRule="auto"/>
      </w:pPr>
      <w:r>
        <w:separator/>
      </w:r>
    </w:p>
  </w:footnote>
  <w:footnote w:type="continuationSeparator" w:id="0">
    <w:p w:rsidR="00FC4C5C" w:rsidRDefault="00FC4C5C" w:rsidP="006E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1C0B"/>
    <w:multiLevelType w:val="hybridMultilevel"/>
    <w:tmpl w:val="74601B1E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142E4"/>
    <w:multiLevelType w:val="hybridMultilevel"/>
    <w:tmpl w:val="25720F74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E5471"/>
    <w:multiLevelType w:val="hybridMultilevel"/>
    <w:tmpl w:val="91E482C0"/>
    <w:lvl w:ilvl="0" w:tplc="7FCAD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124A"/>
    <w:rsid w:val="00255874"/>
    <w:rsid w:val="00295FEC"/>
    <w:rsid w:val="0055672B"/>
    <w:rsid w:val="0065272B"/>
    <w:rsid w:val="006E1C52"/>
    <w:rsid w:val="00755777"/>
    <w:rsid w:val="00BA0E85"/>
    <w:rsid w:val="00D21903"/>
    <w:rsid w:val="00DC124A"/>
    <w:rsid w:val="00E24F0C"/>
    <w:rsid w:val="00F318C2"/>
    <w:rsid w:val="00F54B15"/>
    <w:rsid w:val="00FC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C52"/>
  </w:style>
  <w:style w:type="paragraph" w:styleId="Footer">
    <w:name w:val="footer"/>
    <w:basedOn w:val="Normal"/>
    <w:link w:val="FooterChar"/>
    <w:uiPriority w:val="99"/>
    <w:semiHidden/>
    <w:unhideWhenUsed/>
    <w:rsid w:val="006E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7</cp:revision>
  <cp:lastPrinted>2012-12-07T01:15:00Z</cp:lastPrinted>
  <dcterms:created xsi:type="dcterms:W3CDTF">2012-12-06T08:57:00Z</dcterms:created>
  <dcterms:modified xsi:type="dcterms:W3CDTF">2013-10-25T07:44:00Z</dcterms:modified>
</cp:coreProperties>
</file>